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3C" w:rsidRDefault="0069572D" w:rsidP="00CC31EE">
      <w:r>
        <w:t xml:space="preserve">             </w:t>
      </w:r>
      <w:proofErr w:type="gramStart"/>
      <w:r w:rsidR="00A51D3C">
        <w:rPr>
          <w:rFonts w:ascii="Trebuchet MS" w:hAnsi="Trebuchet MS"/>
          <w:color w:val="732449"/>
          <w:sz w:val="44"/>
          <w:szCs w:val="44"/>
        </w:rPr>
        <w:t>P</w:t>
      </w:r>
      <w:r w:rsidR="00A51D3C" w:rsidRPr="00CC31EE">
        <w:rPr>
          <w:rFonts w:ascii="Trebuchet MS" w:hAnsi="Trebuchet MS"/>
          <w:color w:val="732449"/>
          <w:sz w:val="44"/>
          <w:szCs w:val="44"/>
        </w:rPr>
        <w:t>ointillism</w:t>
      </w:r>
      <w:r>
        <w:t xml:space="preserve">  </w:t>
      </w:r>
      <w:r w:rsidR="00A51D3C">
        <w:t>-</w:t>
      </w:r>
      <w:proofErr w:type="gramEnd"/>
      <w:r w:rsidR="00A51D3C">
        <w:t xml:space="preserve"> </w:t>
      </w:r>
      <w:r w:rsidR="00A51D3C" w:rsidRPr="00A51D3C">
        <w:rPr>
          <w:sz w:val="32"/>
          <w:szCs w:val="32"/>
          <w:lang/>
        </w:rPr>
        <w:t xml:space="preserve">is a technique of </w:t>
      </w:r>
      <w:hyperlink r:id="rId4" w:tooltip="Painting" w:history="1">
        <w:r w:rsidR="00A51D3C" w:rsidRPr="00A51D3C">
          <w:rPr>
            <w:rStyle w:val="Hyperlink"/>
            <w:sz w:val="32"/>
            <w:szCs w:val="32"/>
            <w:lang/>
          </w:rPr>
          <w:t>painting</w:t>
        </w:r>
      </w:hyperlink>
      <w:r w:rsidR="00A51D3C" w:rsidRPr="00A51D3C">
        <w:rPr>
          <w:sz w:val="32"/>
          <w:szCs w:val="32"/>
          <w:lang/>
        </w:rPr>
        <w:t xml:space="preserve"> in which small, distinct dots of pure </w:t>
      </w:r>
      <w:hyperlink r:id="rId5" w:tooltip="Color" w:history="1">
        <w:r w:rsidR="00A51D3C" w:rsidRPr="00A51D3C">
          <w:rPr>
            <w:rStyle w:val="Hyperlink"/>
            <w:sz w:val="32"/>
            <w:szCs w:val="32"/>
            <w:lang/>
          </w:rPr>
          <w:t>color</w:t>
        </w:r>
      </w:hyperlink>
      <w:r w:rsidR="00A51D3C" w:rsidRPr="00A51D3C">
        <w:rPr>
          <w:sz w:val="32"/>
          <w:szCs w:val="32"/>
          <w:lang/>
        </w:rPr>
        <w:t xml:space="preserve"> are applied in patterns to form an image.</w:t>
      </w:r>
    </w:p>
    <w:p w:rsidR="00CC31EE" w:rsidRDefault="00A51D3C" w:rsidP="00CC31EE">
      <w:r>
        <w:t xml:space="preserve">              </w:t>
      </w:r>
      <w:r w:rsidR="0069572D">
        <w:rPr>
          <w:rFonts w:ascii="Trebuchet MS" w:hAnsi="Trebuchet MS"/>
          <w:noProof/>
          <w:color w:val="303030"/>
          <w:sz w:val="16"/>
          <w:szCs w:val="16"/>
        </w:rPr>
        <w:drawing>
          <wp:inline distT="0" distB="0" distL="0" distR="0">
            <wp:extent cx="4724400" cy="3195647"/>
            <wp:effectExtent l="19050" t="0" r="0" b="0"/>
            <wp:docPr id="1" name="Picture 1" descr="http://www.webexhibits.org/colorart/i/pointelism/A-Sunday-Afternoon-on-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bexhibits.org/colorart/i/pointelism/A-Sunday-Afternoon-on-MEDI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195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72D" w:rsidRPr="00CC31EE" w:rsidRDefault="0069572D" w:rsidP="00CC31EE">
      <w:pPr>
        <w:jc w:val="center"/>
        <w:rPr>
          <w:sz w:val="24"/>
          <w:szCs w:val="24"/>
        </w:rPr>
      </w:pPr>
      <w:r w:rsidRPr="00CC31EE">
        <w:rPr>
          <w:rStyle w:val="Emphasis"/>
          <w:rFonts w:ascii="Trebuchet MS" w:hAnsi="Trebuchet MS"/>
          <w:color w:val="732449"/>
          <w:sz w:val="24"/>
          <w:szCs w:val="24"/>
        </w:rPr>
        <w:t xml:space="preserve">Sunday Afternoon on the Island of La Grande </w:t>
      </w:r>
      <w:proofErr w:type="spellStart"/>
      <w:r w:rsidRPr="00CC31EE">
        <w:rPr>
          <w:rStyle w:val="Emphasis"/>
          <w:rFonts w:ascii="Trebuchet MS" w:hAnsi="Trebuchet MS"/>
          <w:color w:val="732449"/>
          <w:sz w:val="24"/>
          <w:szCs w:val="24"/>
        </w:rPr>
        <w:t>Jatte</w:t>
      </w:r>
      <w:proofErr w:type="spellEnd"/>
      <w:r w:rsidRPr="00CC31EE">
        <w:rPr>
          <w:rFonts w:ascii="Trebuchet MS" w:hAnsi="Trebuchet MS"/>
          <w:color w:val="732449"/>
          <w:sz w:val="24"/>
          <w:szCs w:val="24"/>
        </w:rPr>
        <w:t xml:space="preserve"> (</w:t>
      </w:r>
      <w:proofErr w:type="gramStart"/>
      <w:r w:rsidRPr="00CC31EE">
        <w:rPr>
          <w:rStyle w:val="Emphasis"/>
          <w:rFonts w:ascii="Trebuchet MS" w:hAnsi="Trebuchet MS"/>
          <w:color w:val="732449"/>
          <w:sz w:val="24"/>
          <w:szCs w:val="24"/>
        </w:rPr>
        <w:t>Un</w:t>
      </w:r>
      <w:proofErr w:type="gramEnd"/>
      <w:r w:rsidRPr="00CC31EE">
        <w:rPr>
          <w:rStyle w:val="Emphasis"/>
          <w:rFonts w:ascii="Trebuchet MS" w:hAnsi="Trebuchet MS"/>
          <w:color w:val="732449"/>
          <w:sz w:val="24"/>
          <w:szCs w:val="24"/>
        </w:rPr>
        <w:t xml:space="preserve"> </w:t>
      </w:r>
      <w:proofErr w:type="spellStart"/>
      <w:r w:rsidRPr="00CC31EE">
        <w:rPr>
          <w:rStyle w:val="Emphasis"/>
          <w:rFonts w:ascii="Trebuchet MS" w:hAnsi="Trebuchet MS"/>
          <w:color w:val="732449"/>
          <w:sz w:val="24"/>
          <w:szCs w:val="24"/>
        </w:rPr>
        <w:t>dimanche</w:t>
      </w:r>
      <w:proofErr w:type="spellEnd"/>
      <w:r w:rsidRPr="00CC31EE">
        <w:rPr>
          <w:rStyle w:val="Emphasis"/>
          <w:rFonts w:ascii="Trebuchet MS" w:hAnsi="Trebuchet MS"/>
          <w:color w:val="732449"/>
          <w:sz w:val="24"/>
          <w:szCs w:val="24"/>
        </w:rPr>
        <w:t xml:space="preserve"> après-midi à </w:t>
      </w:r>
      <w:proofErr w:type="spellStart"/>
      <w:r w:rsidRPr="00CC31EE">
        <w:rPr>
          <w:rStyle w:val="Emphasis"/>
          <w:rFonts w:ascii="Trebuchet MS" w:hAnsi="Trebuchet MS"/>
          <w:color w:val="732449"/>
          <w:sz w:val="24"/>
          <w:szCs w:val="24"/>
        </w:rPr>
        <w:t>l’Ile</w:t>
      </w:r>
      <w:proofErr w:type="spellEnd"/>
      <w:r w:rsidRPr="00CC31EE">
        <w:rPr>
          <w:rStyle w:val="Emphasis"/>
          <w:rFonts w:ascii="Trebuchet MS" w:hAnsi="Trebuchet MS"/>
          <w:color w:val="732449"/>
          <w:sz w:val="24"/>
          <w:szCs w:val="24"/>
        </w:rPr>
        <w:t xml:space="preserve"> de la Grande </w:t>
      </w:r>
      <w:proofErr w:type="spellStart"/>
      <w:r w:rsidRPr="00CC31EE">
        <w:rPr>
          <w:rStyle w:val="Emphasis"/>
          <w:rFonts w:ascii="Trebuchet MS" w:hAnsi="Trebuchet MS"/>
          <w:color w:val="732449"/>
          <w:sz w:val="24"/>
          <w:szCs w:val="24"/>
        </w:rPr>
        <w:t>Jatte</w:t>
      </w:r>
      <w:proofErr w:type="spellEnd"/>
      <w:r w:rsidRPr="00CC31EE">
        <w:rPr>
          <w:rFonts w:ascii="Trebuchet MS" w:hAnsi="Trebuchet MS"/>
          <w:color w:val="732449"/>
          <w:sz w:val="24"/>
          <w:szCs w:val="24"/>
        </w:rPr>
        <w:t>), Georges Seurat, 1884-1886.</w:t>
      </w:r>
    </w:p>
    <w:p w:rsidR="0069572D" w:rsidRDefault="0069572D" w:rsidP="0069572D">
      <w:pPr>
        <w:pStyle w:val="NormalWeb"/>
        <w:rPr>
          <w:rFonts w:ascii="Trebuchet MS" w:hAnsi="Trebuchet MS"/>
          <w:color w:val="732449"/>
          <w:sz w:val="48"/>
          <w:szCs w:val="48"/>
        </w:rPr>
      </w:pPr>
      <w:r w:rsidRPr="0069572D">
        <w:rPr>
          <w:rFonts w:ascii="Trebuchet MS" w:hAnsi="Trebuchet MS"/>
          <w:sz w:val="48"/>
          <w:szCs w:val="48"/>
        </w:rPr>
        <w:t>Object:</w:t>
      </w:r>
      <w:r w:rsidRPr="0069572D">
        <w:rPr>
          <w:rFonts w:ascii="Trebuchet MS" w:hAnsi="Trebuchet MS"/>
          <w:color w:val="732449"/>
          <w:sz w:val="48"/>
          <w:szCs w:val="48"/>
        </w:rPr>
        <w:t xml:space="preserve"> </w:t>
      </w:r>
      <w:r w:rsidRPr="00CC31EE">
        <w:rPr>
          <w:rFonts w:ascii="Trebuchet MS" w:hAnsi="Trebuchet MS"/>
          <w:color w:val="732449"/>
          <w:sz w:val="44"/>
          <w:szCs w:val="44"/>
        </w:rPr>
        <w:t>To create a drawing using pointillism and/or gestural or painterly marks on a prepared surface.</w:t>
      </w:r>
      <w:r w:rsidRPr="0069572D">
        <w:rPr>
          <w:rFonts w:ascii="Trebuchet MS" w:hAnsi="Trebuchet MS"/>
          <w:color w:val="732449"/>
          <w:sz w:val="48"/>
          <w:szCs w:val="48"/>
        </w:rPr>
        <w:t xml:space="preserve"> </w:t>
      </w:r>
    </w:p>
    <w:p w:rsidR="00CC31EE" w:rsidRPr="0069572D" w:rsidRDefault="00CC31EE" w:rsidP="0069572D">
      <w:pPr>
        <w:pStyle w:val="NormalWeb"/>
        <w:rPr>
          <w:rFonts w:ascii="Trebuchet MS" w:hAnsi="Trebuchet MS"/>
          <w:color w:val="732449"/>
          <w:sz w:val="48"/>
          <w:szCs w:val="48"/>
        </w:rPr>
      </w:pPr>
      <w:r>
        <w:rPr>
          <w:rFonts w:ascii="Trebuchet MS" w:hAnsi="Trebuchet MS"/>
          <w:color w:val="732449"/>
          <w:sz w:val="48"/>
          <w:szCs w:val="48"/>
        </w:rPr>
        <w:t>*Pay attention to color schemes</w:t>
      </w:r>
    </w:p>
    <w:p w:rsidR="0069572D" w:rsidRPr="0069572D" w:rsidRDefault="0069572D" w:rsidP="0069572D">
      <w:pPr>
        <w:pStyle w:val="NormalWeb"/>
        <w:rPr>
          <w:rFonts w:ascii="Trebuchet MS" w:hAnsi="Trebuchet MS"/>
          <w:color w:val="732449"/>
          <w:sz w:val="48"/>
          <w:szCs w:val="48"/>
        </w:rPr>
      </w:pPr>
      <w:r w:rsidRPr="00CC31EE">
        <w:rPr>
          <w:rFonts w:ascii="Trebuchet MS" w:hAnsi="Trebuchet MS"/>
          <w:sz w:val="48"/>
          <w:szCs w:val="48"/>
        </w:rPr>
        <w:t>Materials:</w:t>
      </w:r>
      <w:r w:rsidRPr="0069572D">
        <w:rPr>
          <w:rFonts w:ascii="Trebuchet MS" w:hAnsi="Trebuchet MS"/>
          <w:color w:val="732449"/>
          <w:sz w:val="48"/>
          <w:szCs w:val="48"/>
        </w:rPr>
        <w:t xml:space="preserve"> </w:t>
      </w:r>
      <w:r w:rsidRPr="00CC31EE">
        <w:rPr>
          <w:rFonts w:ascii="Trebuchet MS" w:hAnsi="Trebuchet MS"/>
          <w:color w:val="732449"/>
          <w:sz w:val="44"/>
          <w:szCs w:val="44"/>
        </w:rPr>
        <w:t>Car</w:t>
      </w:r>
      <w:r w:rsidR="00CC31EE" w:rsidRPr="00CC31EE">
        <w:rPr>
          <w:rFonts w:ascii="Trebuchet MS" w:hAnsi="Trebuchet MS"/>
          <w:color w:val="732449"/>
          <w:sz w:val="44"/>
          <w:szCs w:val="44"/>
        </w:rPr>
        <w:t>d</w:t>
      </w:r>
      <w:r w:rsidRPr="00CC31EE">
        <w:rPr>
          <w:rFonts w:ascii="Trebuchet MS" w:hAnsi="Trebuchet MS"/>
          <w:color w:val="732449"/>
          <w:sz w:val="44"/>
          <w:szCs w:val="44"/>
        </w:rPr>
        <w:t>board and oil pastels</w:t>
      </w:r>
      <w:r w:rsidRPr="0069572D">
        <w:rPr>
          <w:rFonts w:ascii="Trebuchet MS" w:hAnsi="Trebuchet MS"/>
          <w:color w:val="732449"/>
          <w:sz w:val="48"/>
          <w:szCs w:val="48"/>
        </w:rPr>
        <w:t xml:space="preserve"> </w:t>
      </w:r>
    </w:p>
    <w:p w:rsidR="00CC31EE" w:rsidRDefault="0069572D" w:rsidP="00CC31EE">
      <w:r>
        <w:t xml:space="preserve">                         </w:t>
      </w:r>
      <w:r>
        <w:rPr>
          <w:rFonts w:ascii="Trebuchet MS" w:hAnsi="Trebuchet MS"/>
          <w:noProof/>
          <w:color w:val="303030"/>
          <w:sz w:val="16"/>
          <w:szCs w:val="16"/>
        </w:rPr>
        <w:drawing>
          <wp:inline distT="0" distB="0" distL="0" distR="0">
            <wp:extent cx="1143000" cy="1428750"/>
            <wp:effectExtent l="19050" t="0" r="0" b="0"/>
            <wp:docPr id="4" name="Picture 4" descr="http://www.webexhibits.org/colorart/i/pointelism/seurat-circ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ebexhibits.org/colorart/i/pointelism/seurat-circ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Trebuchet MS" w:hAnsi="Trebuchet MS"/>
          <w:noProof/>
          <w:color w:val="303030"/>
          <w:sz w:val="16"/>
          <w:szCs w:val="16"/>
        </w:rPr>
        <w:drawing>
          <wp:inline distT="0" distB="0" distL="0" distR="0">
            <wp:extent cx="1247775" cy="1428750"/>
            <wp:effectExtent l="19050" t="0" r="9525" b="0"/>
            <wp:docPr id="7" name="Picture 7" descr="http://www.webexhibits.org/colorart/i/pointelism/E08D346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ebexhibits.org/colorart/i/pointelism/E08D3464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rebuchet MS" w:hAnsi="Trebuchet MS"/>
          <w:noProof/>
          <w:color w:val="303030"/>
          <w:sz w:val="16"/>
          <w:szCs w:val="16"/>
        </w:rPr>
        <w:drawing>
          <wp:inline distT="0" distB="0" distL="0" distR="0">
            <wp:extent cx="1276350" cy="1428750"/>
            <wp:effectExtent l="19050" t="0" r="0" b="0"/>
            <wp:docPr id="10" name="Picture 10" descr="http://www.webexhibits.org/colorart/i/pointelism/seurat-circus-detail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webexhibits.org/colorart/i/pointelism/seurat-circus-detail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72D" w:rsidRPr="00CC31EE" w:rsidRDefault="0069572D" w:rsidP="00CC31EE">
      <w:r w:rsidRPr="00CC31EE">
        <w:rPr>
          <w:rStyle w:val="Emphasis"/>
          <w:rFonts w:ascii="Trebuchet MS" w:hAnsi="Trebuchet MS"/>
          <w:color w:val="732449"/>
          <w:sz w:val="18"/>
          <w:szCs w:val="18"/>
        </w:rPr>
        <w:lastRenderedPageBreak/>
        <w:t>The Circus</w:t>
      </w:r>
      <w:r w:rsidRPr="00CC31EE">
        <w:rPr>
          <w:rFonts w:ascii="Trebuchet MS" w:hAnsi="Trebuchet MS"/>
          <w:color w:val="732449"/>
          <w:sz w:val="18"/>
          <w:szCs w:val="18"/>
        </w:rPr>
        <w:t xml:space="preserve">, Georges Seurat, 1890-91. Full </w:t>
      </w:r>
      <w:proofErr w:type="gramStart"/>
      <w:r w:rsidRPr="00CC31EE">
        <w:rPr>
          <w:rFonts w:ascii="Trebuchet MS" w:hAnsi="Trebuchet MS"/>
          <w:color w:val="732449"/>
          <w:sz w:val="18"/>
          <w:szCs w:val="18"/>
        </w:rPr>
        <w:t>painting,</w:t>
      </w:r>
      <w:proofErr w:type="gramEnd"/>
      <w:r w:rsidRPr="00CC31EE">
        <w:rPr>
          <w:rFonts w:ascii="Trebuchet MS" w:hAnsi="Trebuchet MS"/>
          <w:color w:val="732449"/>
          <w:sz w:val="18"/>
          <w:szCs w:val="18"/>
        </w:rPr>
        <w:t xml:space="preserve"> and two detailed views. This appears to be the first painting in which Seurat shows his debt to the newly-developed art of the poster, in particular the celebrated </w:t>
      </w:r>
      <w:proofErr w:type="spellStart"/>
      <w:r w:rsidRPr="00CC31EE">
        <w:rPr>
          <w:rFonts w:ascii="Trebuchet MS" w:hAnsi="Trebuchet MS"/>
          <w:color w:val="732449"/>
          <w:sz w:val="18"/>
          <w:szCs w:val="18"/>
        </w:rPr>
        <w:t>Cheret</w:t>
      </w:r>
      <w:proofErr w:type="spellEnd"/>
      <w:r w:rsidRPr="00CC31EE">
        <w:rPr>
          <w:rFonts w:ascii="Trebuchet MS" w:hAnsi="Trebuchet MS"/>
          <w:color w:val="732449"/>
          <w:sz w:val="18"/>
          <w:szCs w:val="18"/>
        </w:rPr>
        <w:t>.</w:t>
      </w:r>
    </w:p>
    <w:p w:rsidR="00CC31EE" w:rsidRDefault="0069572D">
      <w:r>
        <w:rPr>
          <w:noProof/>
          <w:color w:val="524463"/>
        </w:rPr>
        <w:drawing>
          <wp:inline distT="0" distB="0" distL="0" distR="0">
            <wp:extent cx="5943600" cy="4759917"/>
            <wp:effectExtent l="19050" t="0" r="0" b="0"/>
            <wp:docPr id="16" name="Picture 16" descr="http://www.webexhibits.org/colorart/i/pointelism/signac-fineon-0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webexhibits.org/colorart/i/pointelism/signac-fineon-0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1EE" w:rsidRPr="00E81579" w:rsidRDefault="00CC31EE">
      <w:r w:rsidRPr="00E81579">
        <w:t>Rubric:</w:t>
      </w:r>
    </w:p>
    <w:p w:rsidR="00A9725D" w:rsidRPr="00E81579" w:rsidRDefault="00A9725D">
      <w:r w:rsidRPr="00E81579">
        <w:t>Composition</w:t>
      </w:r>
    </w:p>
    <w:p w:rsidR="00A9725D" w:rsidRPr="00E81579" w:rsidRDefault="00A9725D">
      <w:r w:rsidRPr="00E81579">
        <w:t>Use of color (including color schemes)</w:t>
      </w:r>
    </w:p>
    <w:p w:rsidR="00A9725D" w:rsidRPr="00E81579" w:rsidRDefault="00A9725D">
      <w:r w:rsidRPr="00E81579">
        <w:t>Craftsmanship (neatness and planning)</w:t>
      </w:r>
    </w:p>
    <w:p w:rsidR="00A9725D" w:rsidRPr="00E81579" w:rsidRDefault="00A9725D">
      <w:r w:rsidRPr="00E81579">
        <w:t>Accuracy (in comparison to the original)</w:t>
      </w:r>
    </w:p>
    <w:p w:rsidR="00A9725D" w:rsidRDefault="00A9725D">
      <w:r w:rsidRPr="00E81579">
        <w:t>Consistency (of marks/dots)</w:t>
      </w:r>
    </w:p>
    <w:p w:rsidR="00E81579" w:rsidRPr="00E81579" w:rsidRDefault="00E81579"/>
    <w:p w:rsidR="00E81579" w:rsidRDefault="00E81579">
      <w:hyperlink r:id="rId12" w:tooltip="Georges Seurat" w:history="1">
        <w:r>
          <w:rPr>
            <w:rStyle w:val="Hyperlink"/>
            <w:lang/>
          </w:rPr>
          <w:t>Georges Seurat</w:t>
        </w:r>
      </w:hyperlink>
      <w:r>
        <w:rPr>
          <w:lang/>
        </w:rPr>
        <w:t xml:space="preserve"> and </w:t>
      </w:r>
      <w:hyperlink r:id="rId13" w:tooltip="Paul Signac" w:history="1">
        <w:r>
          <w:rPr>
            <w:rStyle w:val="Hyperlink"/>
            <w:lang/>
          </w:rPr>
          <w:t>Paul Signac</w:t>
        </w:r>
      </w:hyperlink>
      <w:r>
        <w:rPr>
          <w:lang/>
        </w:rPr>
        <w:t xml:space="preserve"> developed the technique in 1886, branching from </w:t>
      </w:r>
      <w:hyperlink r:id="rId14" w:tooltip="Impressionism" w:history="1">
        <w:r>
          <w:rPr>
            <w:rStyle w:val="Hyperlink"/>
            <w:lang/>
          </w:rPr>
          <w:t>Impressionism</w:t>
        </w:r>
      </w:hyperlink>
      <w:r>
        <w:rPr>
          <w:lang/>
        </w:rPr>
        <w:t>.</w:t>
      </w:r>
    </w:p>
    <w:sectPr w:rsidR="00E81579" w:rsidSect="00A51D3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572D"/>
    <w:rsid w:val="00326260"/>
    <w:rsid w:val="0069572D"/>
    <w:rsid w:val="007A01A3"/>
    <w:rsid w:val="00A51D3C"/>
    <w:rsid w:val="00A9725D"/>
    <w:rsid w:val="00AB394D"/>
    <w:rsid w:val="00C91077"/>
    <w:rsid w:val="00CC31EE"/>
    <w:rsid w:val="00E8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72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9572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9572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1D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698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49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en.wikipedia.org/wiki/Paul_Signa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en.wikipedia.org/wiki/Georges_Seura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en.wikipedia.org/wiki/Color" TargetMode="External"/><Relationship Id="rId15" Type="http://schemas.openxmlformats.org/officeDocument/2006/relationships/fontTable" Target="fontTable.xml"/><Relationship Id="rId10" Type="http://schemas.openxmlformats.org/officeDocument/2006/relationships/hyperlink" Target="javascript:unZoom();" TargetMode="External"/><Relationship Id="rId4" Type="http://schemas.openxmlformats.org/officeDocument/2006/relationships/hyperlink" Target="http://en.wikipedia.org/wiki/Painting" TargetMode="External"/><Relationship Id="rId9" Type="http://schemas.openxmlformats.org/officeDocument/2006/relationships/image" Target="media/image4.jpeg"/><Relationship Id="rId14" Type="http://schemas.openxmlformats.org/officeDocument/2006/relationships/hyperlink" Target="http://en.wikipedia.org/wiki/Impressioni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Pleasant Public Schools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4</cp:revision>
  <dcterms:created xsi:type="dcterms:W3CDTF">2012-02-13T16:26:00Z</dcterms:created>
  <dcterms:modified xsi:type="dcterms:W3CDTF">2013-04-24T11:31:00Z</dcterms:modified>
</cp:coreProperties>
</file>